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B9A" w:rsidRPr="00571882" w:rsidRDefault="00FD0CC1" w:rsidP="003361C3">
      <w:pPr>
        <w:jc w:val="center"/>
        <w:rPr>
          <w:b/>
          <w:sz w:val="28"/>
          <w:szCs w:val="28"/>
        </w:rPr>
      </w:pPr>
      <w:r w:rsidRPr="00571882">
        <w:rPr>
          <w:b/>
          <w:sz w:val="28"/>
          <w:szCs w:val="28"/>
        </w:rPr>
        <w:t>Liens de serrage</w:t>
      </w:r>
    </w:p>
    <w:p w:rsidR="003361C3" w:rsidRDefault="004C75C8" w:rsidP="00FD0CC1">
      <w:r>
        <w:t>Les l</w:t>
      </w:r>
      <w:r w:rsidR="00FD0CC1">
        <w:t>iens de serrage en plastique autobloquants</w:t>
      </w:r>
      <w:r>
        <w:t xml:space="preserve"> sont des systèmes de fermeture efficaces et durables.</w:t>
      </w:r>
      <w:r w:rsidR="00FD0CC1">
        <w:t xml:space="preserve"> </w:t>
      </w:r>
      <w:r>
        <w:t xml:space="preserve">Ils sont </w:t>
      </w:r>
      <w:r w:rsidR="007E32ED">
        <w:t>de différentes longueurs, de 100 à 370 mm</w:t>
      </w:r>
      <w:r>
        <w:t xml:space="preserve"> et de différentes couleurs</w:t>
      </w:r>
      <w:r w:rsidR="00C6631D">
        <w:t>,</w:t>
      </w:r>
      <w:r w:rsidRPr="004C75C8">
        <w:t xml:space="preserve"> </w:t>
      </w:r>
      <w:r>
        <w:t>permettant de répondre à des applications très diverses.</w:t>
      </w:r>
      <w:r w:rsidR="007E32ED">
        <w:t xml:space="preserve"> Faciles à utiliser, les liens de serrage garantissent des solutions de fixation sécurisées pour tout type d</w:t>
      </w:r>
      <w:r>
        <w:t>e besoin</w:t>
      </w:r>
      <w:r w:rsidR="007E32ED">
        <w:t xml:space="preserve">. </w:t>
      </w:r>
      <w:r>
        <w:t>Les</w:t>
      </w:r>
      <w:r w:rsidR="000C40F0">
        <w:t xml:space="preserve"> liens de serrage sont fabriqués en Nylon et offrent une grande résistance à la traction.</w:t>
      </w:r>
    </w:p>
    <w:p w:rsidR="00FD0CC1" w:rsidRDefault="004C75C8" w:rsidP="004C75C8">
      <w:pPr>
        <w:tabs>
          <w:tab w:val="left" w:pos="9510"/>
        </w:tabs>
      </w:pPr>
      <w:r>
        <w:tab/>
      </w:r>
    </w:p>
    <w:p w:rsidR="00FD0CC1" w:rsidRDefault="00FD0CC1" w:rsidP="00FD0CC1">
      <w:r w:rsidRPr="00FD0CC1">
        <w:rPr>
          <w:b/>
          <w:sz w:val="28"/>
          <w:szCs w:val="28"/>
        </w:rPr>
        <w:t>Certificats et approbations </w:t>
      </w:r>
      <w:proofErr w:type="gramStart"/>
      <w:r w:rsidRPr="00FD0CC1">
        <w:rPr>
          <w:b/>
          <w:sz w:val="28"/>
          <w:szCs w:val="28"/>
        </w:rPr>
        <w:t>:</w:t>
      </w:r>
      <w:proofErr w:type="gramEnd"/>
      <w:r w:rsidRPr="00FD0CC1">
        <w:rPr>
          <w:b/>
          <w:sz w:val="28"/>
          <w:szCs w:val="28"/>
        </w:rPr>
        <w:br/>
      </w:r>
      <w:r>
        <w:t>Tous les liens de serrage sont soumis à des tests et sont conformes aux normes internationales 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9"/>
        <w:gridCol w:w="1119"/>
      </w:tblGrid>
      <w:tr w:rsidR="00FD0CC1" w:rsidRPr="00FD0CC1" w:rsidTr="00FD0CC1">
        <w:trPr>
          <w:tblCellSpacing w:w="15" w:type="dxa"/>
        </w:trPr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EN (CENELEC 50146)</w:t>
            </w:r>
          </w:p>
        </w:tc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31-10-2005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EN 62275:2015</w:t>
            </w:r>
          </w:p>
        </w:tc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20-01-2017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RoHsDate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19-05-2015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Halogen</w:t>
            </w:r>
            <w:proofErr w:type="spellEnd"/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 xml:space="preserve"> – Free</w:t>
            </w:r>
          </w:p>
        </w:tc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19-05-2015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DIN CERTCO</w:t>
            </w:r>
          </w:p>
        </w:tc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05-09-2005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 E</w:t>
            </w:r>
          </w:p>
        </w:tc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30-07-2005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ISO 9001-2015</w:t>
            </w:r>
          </w:p>
        </w:tc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14-09-2018</w:t>
            </w:r>
          </w:p>
        </w:tc>
      </w:tr>
    </w:tbl>
    <w:p w:rsidR="00FD0CC1" w:rsidRPr="00FD0CC1" w:rsidRDefault="00FD0CC1" w:rsidP="00FD0CC1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Pr="00FD0CC1">
        <w:rPr>
          <w:b/>
          <w:sz w:val="28"/>
          <w:szCs w:val="28"/>
        </w:rPr>
        <w:t>Caractéristiques techniques 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6"/>
        <w:gridCol w:w="6966"/>
      </w:tblGrid>
      <w:tr w:rsidR="00FD0CC1" w:rsidRPr="00FD0CC1" w:rsidTr="00FD0CC1">
        <w:trPr>
          <w:tblCellSpacing w:w="15" w:type="dxa"/>
        </w:trPr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Matériau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Polyamide PA-6.6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Couleur</w:t>
            </w:r>
          </w:p>
        </w:tc>
        <w:tc>
          <w:tcPr>
            <w:tcW w:w="0" w:type="auto"/>
            <w:hideMark/>
          </w:tcPr>
          <w:p w:rsidR="00FD0CC1" w:rsidRPr="00FD0CC1" w:rsidRDefault="00FD0CC1" w:rsidP="000C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Blanc</w:t>
            </w:r>
            <w:r w:rsidR="000C40F0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,</w:t>
            </w: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noir</w:t>
            </w:r>
            <w:r w:rsidR="000C40F0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rouge, </w:t>
            </w:r>
            <w:r w:rsidR="003613EA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jaune,</w:t>
            </w:r>
            <w:r w:rsidR="0070585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orange, </w:t>
            </w:r>
            <w:r w:rsidR="003613EA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vert bleu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Température en utilisation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-25° &amp; -40°C jusqu’à +85°C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Température d’installation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-10°C jusqu’à +60°C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Point de fusion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+260°C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Classe d’inflammabilité</w:t>
            </w:r>
          </w:p>
        </w:tc>
        <w:tc>
          <w:tcPr>
            <w:tcW w:w="0" w:type="auto"/>
            <w:vAlign w:val="center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V2 </w:t>
            </w:r>
            <w:proofErr w:type="spellStart"/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acc</w:t>
            </w:r>
            <w:proofErr w:type="spellEnd"/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- a UL 94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Résistance aux produits chimiques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Excellente résistance aux produits alcalins, aux produits huileux, aux solvants</w:t>
            </w: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br/>
              <w:t>Résistance limitée aux acides</w:t>
            </w: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br/>
              <w:t>Pas de résistance aux phénols</w:t>
            </w:r>
          </w:p>
        </w:tc>
      </w:tr>
    </w:tbl>
    <w:p w:rsidR="00FD0CC1" w:rsidRPr="00FD0CC1" w:rsidRDefault="00FD0CC1" w:rsidP="00FD0CC1">
      <w:pPr>
        <w:rPr>
          <w:sz w:val="20"/>
          <w:szCs w:val="20"/>
        </w:rPr>
      </w:pPr>
    </w:p>
    <w:p w:rsidR="00705852" w:rsidRPr="00571882" w:rsidRDefault="000C40F0" w:rsidP="00571882">
      <w:pPr>
        <w:jc w:val="center"/>
        <w:rPr>
          <w:b/>
          <w:sz w:val="28"/>
          <w:szCs w:val="28"/>
        </w:rPr>
      </w:pPr>
      <w:r>
        <w:br w:type="page"/>
      </w:r>
      <w:proofErr w:type="spellStart"/>
      <w:r w:rsidR="00705852" w:rsidRPr="00571882">
        <w:rPr>
          <w:b/>
          <w:sz w:val="28"/>
          <w:szCs w:val="28"/>
        </w:rPr>
        <w:lastRenderedPageBreak/>
        <w:t>Cable</w:t>
      </w:r>
      <w:proofErr w:type="spellEnd"/>
      <w:r w:rsidR="00705852" w:rsidRPr="00571882">
        <w:rPr>
          <w:b/>
          <w:sz w:val="28"/>
          <w:szCs w:val="28"/>
        </w:rPr>
        <w:t xml:space="preserve"> </w:t>
      </w:r>
      <w:proofErr w:type="spellStart"/>
      <w:r w:rsidR="00705852" w:rsidRPr="00571882">
        <w:rPr>
          <w:b/>
          <w:sz w:val="28"/>
          <w:szCs w:val="28"/>
        </w:rPr>
        <w:t>ties</w:t>
      </w:r>
      <w:proofErr w:type="spellEnd"/>
    </w:p>
    <w:p w:rsidR="00705852" w:rsidRDefault="00705852" w:rsidP="00705852">
      <w:r w:rsidRPr="00705852">
        <w:t>Pull-</w:t>
      </w:r>
      <w:proofErr w:type="spellStart"/>
      <w:r w:rsidRPr="00705852">
        <w:t>tight</w:t>
      </w:r>
      <w:proofErr w:type="spellEnd"/>
      <w:r w:rsidRPr="00705852">
        <w:t xml:space="preserve"> </w:t>
      </w:r>
      <w:proofErr w:type="spellStart"/>
      <w:r w:rsidRPr="00705852">
        <w:t>cable</w:t>
      </w:r>
      <w:proofErr w:type="spellEnd"/>
      <w:r w:rsidRPr="00705852">
        <w:t xml:space="preserve"> </w:t>
      </w:r>
      <w:proofErr w:type="spellStart"/>
      <w:r w:rsidRPr="00705852">
        <w:t>ties</w:t>
      </w:r>
      <w:proofErr w:type="spellEnd"/>
      <w:r w:rsidRPr="00705852">
        <w:t xml:space="preserve"> </w:t>
      </w:r>
      <w:proofErr w:type="spellStart"/>
      <w:r w:rsidRPr="00705852">
        <w:t>availa</w:t>
      </w:r>
      <w:r w:rsidR="007E32ED">
        <w:t>ble</w:t>
      </w:r>
      <w:proofErr w:type="spellEnd"/>
      <w:r w:rsidR="007E32ED">
        <w:t xml:space="preserve"> in </w:t>
      </w:r>
      <w:proofErr w:type="spellStart"/>
      <w:r w:rsidR="007E32ED">
        <w:t>different</w:t>
      </w:r>
      <w:proofErr w:type="spellEnd"/>
      <w:r w:rsidR="007E32ED">
        <w:t xml:space="preserve"> </w:t>
      </w:r>
      <w:proofErr w:type="spellStart"/>
      <w:r w:rsidR="007E32ED">
        <w:t>length</w:t>
      </w:r>
      <w:proofErr w:type="spellEnd"/>
      <w:r w:rsidR="007E32ED">
        <w:t xml:space="preserve">, </w:t>
      </w:r>
      <w:proofErr w:type="spellStart"/>
      <w:r w:rsidR="007E32ED">
        <w:t>from</w:t>
      </w:r>
      <w:proofErr w:type="spellEnd"/>
      <w:r w:rsidR="007E32ED">
        <w:t xml:space="preserve"> 100</w:t>
      </w:r>
      <w:r w:rsidRPr="00705852">
        <w:t xml:space="preserve"> mm to</w:t>
      </w:r>
      <w:r w:rsidR="007E32ED">
        <w:t xml:space="preserve"> </w:t>
      </w:r>
      <w:r w:rsidRPr="00705852">
        <w:t>3</w:t>
      </w:r>
      <w:r w:rsidR="007E32ED">
        <w:t>7</w:t>
      </w:r>
      <w:r w:rsidRPr="00705852">
        <w:t xml:space="preserve">0 mm, </w:t>
      </w:r>
      <w:proofErr w:type="spellStart"/>
      <w:r w:rsidRPr="00705852">
        <w:t>realised</w:t>
      </w:r>
      <w:proofErr w:type="spellEnd"/>
      <w:r w:rsidRPr="00705852">
        <w:t xml:space="preserve"> in polyamide 66 </w:t>
      </w:r>
      <w:proofErr w:type="spellStart"/>
      <w:r w:rsidRPr="00705852">
        <w:t>material</w:t>
      </w:r>
      <w:proofErr w:type="spellEnd"/>
      <w:r w:rsidRPr="00705852">
        <w:t xml:space="preserve">. </w:t>
      </w:r>
      <w:r>
        <w:br/>
      </w:r>
      <w:proofErr w:type="spellStart"/>
      <w:r w:rsidRPr="00705852">
        <w:t>Easy</w:t>
      </w:r>
      <w:proofErr w:type="spellEnd"/>
      <w:r w:rsidRPr="00705852">
        <w:t xml:space="preserve"> to use in a </w:t>
      </w:r>
      <w:proofErr w:type="spellStart"/>
      <w:r w:rsidRPr="00705852">
        <w:t>wide</w:t>
      </w:r>
      <w:proofErr w:type="spellEnd"/>
      <w:r w:rsidRPr="00705852">
        <w:t xml:space="preserve"> set of applications, </w:t>
      </w:r>
      <w:r>
        <w:t>the</w:t>
      </w:r>
      <w:r w:rsidRPr="00705852">
        <w:t xml:space="preserve"> nylon </w:t>
      </w:r>
      <w:proofErr w:type="spellStart"/>
      <w:r w:rsidRPr="00705852">
        <w:t>cable</w:t>
      </w:r>
      <w:proofErr w:type="spellEnd"/>
      <w:r w:rsidRPr="00705852">
        <w:t xml:space="preserve"> </w:t>
      </w:r>
      <w:proofErr w:type="spellStart"/>
      <w:r w:rsidRPr="00705852">
        <w:t>ties</w:t>
      </w:r>
      <w:proofErr w:type="spellEnd"/>
      <w:r w:rsidRPr="00705852">
        <w:t xml:space="preserve"> </w:t>
      </w:r>
      <w:proofErr w:type="spellStart"/>
      <w:r w:rsidRPr="00705852">
        <w:t>provide</w:t>
      </w:r>
      <w:proofErr w:type="spellEnd"/>
      <w:r w:rsidRPr="00705852">
        <w:t xml:space="preserve"> </w:t>
      </w:r>
      <w:proofErr w:type="spellStart"/>
      <w:r w:rsidRPr="00705852">
        <w:t>secure</w:t>
      </w:r>
      <w:proofErr w:type="spellEnd"/>
      <w:r w:rsidRPr="00705852">
        <w:t xml:space="preserve"> </w:t>
      </w:r>
      <w:proofErr w:type="spellStart"/>
      <w:r w:rsidRPr="00705852">
        <w:t>fastening</w:t>
      </w:r>
      <w:proofErr w:type="spellEnd"/>
      <w:r w:rsidRPr="00705852">
        <w:t xml:space="preserve"> solutions. </w:t>
      </w:r>
      <w:r>
        <w:t xml:space="preserve">The </w:t>
      </w:r>
      <w:proofErr w:type="spellStart"/>
      <w:r>
        <w:t>variety</w:t>
      </w:r>
      <w:proofErr w:type="spellEnd"/>
      <w:r>
        <w:t xml:space="preserve"> of </w:t>
      </w:r>
      <w:proofErr w:type="spellStart"/>
      <w:r>
        <w:t>colours</w:t>
      </w:r>
      <w:proofErr w:type="spellEnd"/>
      <w:r>
        <w:t xml:space="preserve">  </w:t>
      </w:r>
      <w:proofErr w:type="spellStart"/>
      <w:r w:rsidRPr="00705852">
        <w:t>allows</w:t>
      </w:r>
      <w:proofErr w:type="spellEnd"/>
      <w:r w:rsidRPr="00705852">
        <w:t xml:space="preserve"> the </w:t>
      </w:r>
      <w:proofErr w:type="spellStart"/>
      <w:r w:rsidRPr="00705852">
        <w:t>customer</w:t>
      </w:r>
      <w:proofErr w:type="spellEnd"/>
      <w:r w:rsidRPr="00705852">
        <w:t xml:space="preserve"> </w:t>
      </w:r>
      <w:proofErr w:type="spellStart"/>
      <w:r w:rsidRPr="00705852">
        <w:t>finding</w:t>
      </w:r>
      <w:proofErr w:type="spellEnd"/>
      <w:r w:rsidRPr="00705852">
        <w:t xml:space="preserve"> the right </w:t>
      </w:r>
      <w:proofErr w:type="spellStart"/>
      <w:r w:rsidRPr="00705852">
        <w:t>cable</w:t>
      </w:r>
      <w:proofErr w:type="spellEnd"/>
      <w:r w:rsidRPr="00705852">
        <w:t xml:space="preserve"> </w:t>
      </w:r>
      <w:proofErr w:type="spellStart"/>
      <w:r w:rsidRPr="00705852">
        <w:t>tie</w:t>
      </w:r>
      <w:proofErr w:type="spellEnd"/>
      <w:r w:rsidRPr="00705852">
        <w:t xml:space="preserve"> for the </w:t>
      </w:r>
      <w:proofErr w:type="spellStart"/>
      <w:r w:rsidRPr="00705852">
        <w:t>most</w:t>
      </w:r>
      <w:proofErr w:type="spellEnd"/>
      <w:r w:rsidRPr="00705852">
        <w:t xml:space="preserve"> </w:t>
      </w:r>
      <w:proofErr w:type="spellStart"/>
      <w:r w:rsidRPr="00705852">
        <w:t>appropriate</w:t>
      </w:r>
      <w:proofErr w:type="spellEnd"/>
      <w:r w:rsidRPr="00705852">
        <w:t xml:space="preserve"> use. </w:t>
      </w:r>
      <w:r>
        <w:br/>
        <w:t xml:space="preserve">Effective and long lasting </w:t>
      </w:r>
      <w:proofErr w:type="spellStart"/>
      <w:r>
        <w:t>closure</w:t>
      </w:r>
      <w:proofErr w:type="spellEnd"/>
      <w:r>
        <w:t xml:space="preserve"> system. To close the </w:t>
      </w:r>
      <w:proofErr w:type="spellStart"/>
      <w:r>
        <w:t>cable</w:t>
      </w:r>
      <w:proofErr w:type="spellEnd"/>
      <w:r>
        <w:t xml:space="preserve"> </w:t>
      </w:r>
      <w:proofErr w:type="spellStart"/>
      <w:r>
        <w:t>tie</w:t>
      </w:r>
      <w:proofErr w:type="spellEnd"/>
      <w:r>
        <w:t xml:space="preserve"> </w:t>
      </w:r>
      <w:proofErr w:type="spellStart"/>
      <w:r>
        <w:t>simply</w:t>
      </w:r>
      <w:proofErr w:type="spellEnd"/>
      <w:r>
        <w:t xml:space="preserve"> insert the </w:t>
      </w:r>
      <w:proofErr w:type="spellStart"/>
      <w:r>
        <w:t>tail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the </w:t>
      </w:r>
      <w:proofErr w:type="spellStart"/>
      <w:r>
        <w:t>tie</w:t>
      </w:r>
      <w:proofErr w:type="spellEnd"/>
      <w:r>
        <w:t xml:space="preserve"> </w:t>
      </w:r>
      <w:proofErr w:type="spellStart"/>
      <w:r>
        <w:t>head</w:t>
      </w:r>
      <w:proofErr w:type="spellEnd"/>
      <w:r>
        <w:t xml:space="preserve"> and pull to </w:t>
      </w:r>
      <w:proofErr w:type="spellStart"/>
      <w:r>
        <w:t>tighten</w:t>
      </w:r>
      <w:proofErr w:type="spellEnd"/>
      <w:r>
        <w:t xml:space="preserve"> </w:t>
      </w:r>
      <w:proofErr w:type="spellStart"/>
      <w:r>
        <w:t>robustly</w:t>
      </w:r>
      <w:proofErr w:type="spellEnd"/>
      <w:r>
        <w:t xml:space="preserve"> the </w:t>
      </w:r>
      <w:proofErr w:type="spellStart"/>
      <w:r>
        <w:t>object</w:t>
      </w:r>
      <w:proofErr w:type="spellEnd"/>
      <w:r>
        <w:t xml:space="preserve"> or the situation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tightened</w:t>
      </w:r>
      <w:proofErr w:type="spellEnd"/>
      <w:r>
        <w:t xml:space="preserve">. </w:t>
      </w:r>
    </w:p>
    <w:p w:rsidR="00705852" w:rsidRDefault="00705852" w:rsidP="00705852">
      <w:pPr>
        <w:rPr>
          <w:b/>
          <w:sz w:val="28"/>
          <w:szCs w:val="28"/>
        </w:rPr>
      </w:pPr>
    </w:p>
    <w:p w:rsidR="00705852" w:rsidRDefault="00705852" w:rsidP="00705852">
      <w:r w:rsidRPr="00FD0CC1">
        <w:rPr>
          <w:b/>
          <w:sz w:val="28"/>
          <w:szCs w:val="28"/>
        </w:rPr>
        <w:t>Certificats et approbations </w:t>
      </w:r>
      <w:proofErr w:type="gramStart"/>
      <w:r w:rsidRPr="00FD0CC1">
        <w:rPr>
          <w:b/>
          <w:sz w:val="28"/>
          <w:szCs w:val="28"/>
        </w:rPr>
        <w:t>:</w:t>
      </w:r>
      <w:proofErr w:type="gramEnd"/>
      <w:r w:rsidRPr="00FD0CC1">
        <w:rPr>
          <w:b/>
          <w:sz w:val="28"/>
          <w:szCs w:val="28"/>
        </w:rPr>
        <w:br/>
      </w:r>
      <w:r w:rsidRPr="00705852">
        <w:t xml:space="preserve">In </w:t>
      </w:r>
      <w:proofErr w:type="spellStart"/>
      <w:r w:rsidRPr="00705852">
        <w:t>terms</w:t>
      </w:r>
      <w:proofErr w:type="spellEnd"/>
      <w:r w:rsidRPr="00705852">
        <w:t xml:space="preserve"> of </w:t>
      </w:r>
      <w:proofErr w:type="spellStart"/>
      <w:r w:rsidRPr="00705852">
        <w:t>robustness</w:t>
      </w:r>
      <w:proofErr w:type="spellEnd"/>
      <w:r w:rsidRPr="00705852">
        <w:t xml:space="preserve">, </w:t>
      </w:r>
      <w:r>
        <w:t>the</w:t>
      </w:r>
      <w:r w:rsidRPr="00705852">
        <w:t xml:space="preserve"> nylon </w:t>
      </w:r>
      <w:proofErr w:type="spellStart"/>
      <w:r w:rsidRPr="00705852">
        <w:t>cable</w:t>
      </w:r>
      <w:proofErr w:type="spellEnd"/>
      <w:r w:rsidRPr="00705852">
        <w:t xml:space="preserve"> </w:t>
      </w:r>
      <w:proofErr w:type="spellStart"/>
      <w:r w:rsidRPr="00705852">
        <w:t>ties</w:t>
      </w:r>
      <w:proofErr w:type="spellEnd"/>
      <w:r w:rsidRPr="00705852">
        <w:t xml:space="preserve"> are </w:t>
      </w:r>
      <w:proofErr w:type="spellStart"/>
      <w:r w:rsidRPr="00705852">
        <w:t>subjected</w:t>
      </w:r>
      <w:proofErr w:type="spellEnd"/>
      <w:r w:rsidRPr="00705852">
        <w:t xml:space="preserve"> to </w:t>
      </w:r>
      <w:proofErr w:type="spellStart"/>
      <w:r w:rsidRPr="00705852">
        <w:t>severe</w:t>
      </w:r>
      <w:proofErr w:type="spellEnd"/>
      <w:r w:rsidRPr="00705852">
        <w:t xml:space="preserve"> </w:t>
      </w:r>
      <w:proofErr w:type="spellStart"/>
      <w:r w:rsidRPr="00705852">
        <w:t>quality</w:t>
      </w:r>
      <w:proofErr w:type="spellEnd"/>
      <w:r w:rsidRPr="00705852">
        <w:t xml:space="preserve"> </w:t>
      </w:r>
      <w:proofErr w:type="spellStart"/>
      <w:r w:rsidRPr="00705852">
        <w:t>controls</w:t>
      </w:r>
      <w:proofErr w:type="spellEnd"/>
      <w:r w:rsidRPr="00705852">
        <w:t xml:space="preserve">.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9"/>
        <w:gridCol w:w="1119"/>
      </w:tblGrid>
      <w:tr w:rsidR="00705852" w:rsidRPr="00FD0CC1" w:rsidTr="000861AB">
        <w:trPr>
          <w:tblCellSpacing w:w="15" w:type="dxa"/>
        </w:trPr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EN (CENELEC 50146)</w:t>
            </w:r>
          </w:p>
        </w:tc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31-10-2005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EN 62275:2015</w:t>
            </w:r>
          </w:p>
        </w:tc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20-01-2017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RoHsDate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19-05-2015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Halogen</w:t>
            </w:r>
            <w:proofErr w:type="spellEnd"/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 xml:space="preserve"> – Free</w:t>
            </w:r>
          </w:p>
        </w:tc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19-05-2015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DIN CERTCO</w:t>
            </w:r>
          </w:p>
        </w:tc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05-09-2005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 E</w:t>
            </w:r>
          </w:p>
        </w:tc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30-07-2005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ISO 9001-2015</w:t>
            </w:r>
          </w:p>
        </w:tc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14-09-2018</w:t>
            </w:r>
          </w:p>
        </w:tc>
      </w:tr>
    </w:tbl>
    <w:p w:rsidR="00705852" w:rsidRDefault="00705852" w:rsidP="00705852"/>
    <w:p w:rsidR="00705852" w:rsidRDefault="00705852" w:rsidP="0070585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Technical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specifications</w:t>
      </w:r>
      <w:proofErr w:type="spellEnd"/>
      <w:r w:rsidRPr="00FD0CC1">
        <w:rPr>
          <w:b/>
          <w:sz w:val="28"/>
          <w:szCs w:val="28"/>
        </w:rPr>
        <w:t> 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3"/>
        <w:gridCol w:w="7913"/>
      </w:tblGrid>
      <w:tr w:rsidR="00705852" w:rsidRPr="00FD0CC1" w:rsidTr="000861AB">
        <w:trPr>
          <w:tblCellSpacing w:w="15" w:type="dxa"/>
        </w:trPr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Material</w:t>
            </w:r>
          </w:p>
        </w:tc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Polyamide PA-6.6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Colour</w:t>
            </w:r>
            <w:proofErr w:type="spellEnd"/>
          </w:p>
        </w:tc>
        <w:tc>
          <w:tcPr>
            <w:tcW w:w="0" w:type="auto"/>
            <w:hideMark/>
          </w:tcPr>
          <w:p w:rsidR="00705852" w:rsidRPr="00FD0CC1" w:rsidRDefault="003613EA" w:rsidP="003613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White</w:t>
            </w:r>
            <w:r w:rsidR="0070585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,</w:t>
            </w:r>
            <w:r w:rsidR="00705852"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black</w:t>
            </w:r>
            <w:r w:rsidR="0070585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red</w:t>
            </w:r>
            <w:proofErr w:type="spellEnd"/>
            <w:r w:rsidR="0070585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yellow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orange, green,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blue</w:t>
            </w:r>
            <w:proofErr w:type="spellEnd"/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Température en utilisation</w:t>
            </w:r>
          </w:p>
        </w:tc>
        <w:tc>
          <w:tcPr>
            <w:tcW w:w="0" w:type="auto"/>
            <w:hideMark/>
          </w:tcPr>
          <w:p w:rsidR="00705852" w:rsidRPr="00FD0CC1" w:rsidRDefault="00705852" w:rsidP="004C75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-25° &amp; -40°C </w:t>
            </w:r>
            <w:r w:rsid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up to</w:t>
            </w: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+85°C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Température d’installation</w:t>
            </w:r>
          </w:p>
        </w:tc>
        <w:tc>
          <w:tcPr>
            <w:tcW w:w="0" w:type="auto"/>
            <w:hideMark/>
          </w:tcPr>
          <w:p w:rsidR="00705852" w:rsidRPr="00FD0CC1" w:rsidRDefault="00705852" w:rsidP="004C75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-10°C </w:t>
            </w:r>
            <w:r w:rsid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up to</w:t>
            </w: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+60°C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Point de fusion</w:t>
            </w:r>
          </w:p>
        </w:tc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+260°C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Classe d’inflammabilité</w:t>
            </w:r>
          </w:p>
        </w:tc>
        <w:tc>
          <w:tcPr>
            <w:tcW w:w="0" w:type="auto"/>
            <w:vAlign w:val="center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V2 </w:t>
            </w:r>
            <w:proofErr w:type="spellStart"/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acc</w:t>
            </w:r>
            <w:proofErr w:type="spellEnd"/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- a UL 94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Résistance aux produits chimiques</w:t>
            </w:r>
          </w:p>
        </w:tc>
        <w:tc>
          <w:tcPr>
            <w:tcW w:w="0" w:type="auto"/>
            <w:hideMark/>
          </w:tcPr>
          <w:p w:rsidR="004C75C8" w:rsidRPr="004C75C8" w:rsidRDefault="004C75C8" w:rsidP="004C75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High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resistance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to bases,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oils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greases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oil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derivatives.Limited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resistance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to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acids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. Not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resistant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to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phenols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and to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chloride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solvents</w:t>
            </w:r>
            <w:proofErr w:type="spellEnd"/>
          </w:p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705852" w:rsidRPr="00FD0CC1" w:rsidRDefault="00705852" w:rsidP="00705852">
      <w:pPr>
        <w:rPr>
          <w:b/>
          <w:sz w:val="28"/>
          <w:szCs w:val="28"/>
        </w:rPr>
      </w:pPr>
    </w:p>
    <w:p w:rsidR="00705852" w:rsidRDefault="00705852" w:rsidP="00705852">
      <w:r>
        <w:br w:type="page"/>
      </w:r>
    </w:p>
    <w:p w:rsidR="000C40F0" w:rsidRDefault="000C40F0"/>
    <w:p w:rsidR="00F42ABA" w:rsidRDefault="00F42ABA"/>
    <w:tbl>
      <w:tblPr>
        <w:tblW w:w="8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2835"/>
        <w:gridCol w:w="1134"/>
        <w:gridCol w:w="1560"/>
        <w:gridCol w:w="1560"/>
      </w:tblGrid>
      <w:tr w:rsidR="00C6631D" w:rsidRPr="00F42ABA" w:rsidTr="00C6631D">
        <w:trPr>
          <w:trHeight w:val="227"/>
        </w:trPr>
        <w:tc>
          <w:tcPr>
            <w:tcW w:w="1129" w:type="dxa"/>
          </w:tcPr>
          <w:p w:rsidR="00C6631D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REF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6631D" w:rsidRPr="00F42ABA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DIMENSIONS</w:t>
            </w:r>
          </w:p>
        </w:tc>
        <w:tc>
          <w:tcPr>
            <w:tcW w:w="1134" w:type="dxa"/>
          </w:tcPr>
          <w:p w:rsidR="00C6631D" w:rsidRPr="00F42ABA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COLOUR</w:t>
            </w:r>
          </w:p>
        </w:tc>
        <w:tc>
          <w:tcPr>
            <w:tcW w:w="1560" w:type="dxa"/>
          </w:tcPr>
          <w:p w:rsidR="00C6631D" w:rsidRPr="00F42ABA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RESISTANCE KG</w:t>
            </w:r>
          </w:p>
        </w:tc>
        <w:tc>
          <w:tcPr>
            <w:tcW w:w="1560" w:type="dxa"/>
          </w:tcPr>
          <w:p w:rsidR="00C6631D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Qty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/ bag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03-202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 mm x 2,5</w:t>
            </w:r>
          </w:p>
        </w:tc>
        <w:tc>
          <w:tcPr>
            <w:tcW w:w="1134" w:type="dxa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560" w:type="dxa"/>
          </w:tcPr>
          <w:p w:rsidR="00C6631D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03-210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150 mm x 3.6</w:t>
            </w:r>
          </w:p>
        </w:tc>
        <w:tc>
          <w:tcPr>
            <w:tcW w:w="1134" w:type="dxa"/>
          </w:tcPr>
          <w:p w:rsidR="00C6631D" w:rsidRPr="00B92AAC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18</w:t>
            </w:r>
          </w:p>
        </w:tc>
        <w:tc>
          <w:tcPr>
            <w:tcW w:w="1560" w:type="dxa"/>
          </w:tcPr>
          <w:p w:rsidR="00C6631D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03-222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200 mm x 4.8</w:t>
            </w:r>
          </w:p>
        </w:tc>
        <w:tc>
          <w:tcPr>
            <w:tcW w:w="1134" w:type="dxa"/>
          </w:tcPr>
          <w:p w:rsidR="00C6631D" w:rsidRPr="00B92AAC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03-224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300 mm x 4.8</w:t>
            </w:r>
          </w:p>
        </w:tc>
        <w:tc>
          <w:tcPr>
            <w:tcW w:w="1134" w:type="dxa"/>
          </w:tcPr>
          <w:p w:rsidR="00C6631D" w:rsidRPr="00B92AAC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03-225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370 mm x 4.8</w:t>
            </w:r>
          </w:p>
        </w:tc>
        <w:tc>
          <w:tcPr>
            <w:tcW w:w="1134" w:type="dxa"/>
          </w:tcPr>
          <w:p w:rsidR="00C6631D" w:rsidRPr="00B92AAC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60" w:type="dxa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60" w:type="dxa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03-002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 mm x 2,5</w:t>
            </w:r>
          </w:p>
        </w:tc>
        <w:tc>
          <w:tcPr>
            <w:tcW w:w="1134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white</w:t>
            </w:r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A2E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03-010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140 mm x 3.6</w:t>
            </w:r>
          </w:p>
        </w:tc>
        <w:tc>
          <w:tcPr>
            <w:tcW w:w="1134" w:type="dxa"/>
          </w:tcPr>
          <w:p w:rsidR="00C6631D" w:rsidRPr="00B92AAC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79481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white</w:t>
            </w:r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18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A2E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03-022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200 mm x 4.8</w:t>
            </w:r>
          </w:p>
        </w:tc>
        <w:tc>
          <w:tcPr>
            <w:tcW w:w="1134" w:type="dxa"/>
          </w:tcPr>
          <w:p w:rsidR="00C6631D" w:rsidRPr="00B92AAC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79481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white</w:t>
            </w:r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A2E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03-024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300 mm x 4.8</w:t>
            </w:r>
          </w:p>
        </w:tc>
        <w:tc>
          <w:tcPr>
            <w:tcW w:w="1134" w:type="dxa"/>
          </w:tcPr>
          <w:p w:rsidR="00C6631D" w:rsidRPr="00B92AAC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79481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white</w:t>
            </w:r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A2E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03-025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370 mm x 4.8</w:t>
            </w:r>
          </w:p>
        </w:tc>
        <w:tc>
          <w:tcPr>
            <w:tcW w:w="1134" w:type="dxa"/>
          </w:tcPr>
          <w:p w:rsidR="00C6631D" w:rsidRPr="00B92AAC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79481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white</w:t>
            </w:r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A2E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60" w:type="dxa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60" w:type="dxa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03-302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 mm x 2,5</w:t>
            </w:r>
          </w:p>
        </w:tc>
        <w:tc>
          <w:tcPr>
            <w:tcW w:w="1134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red</w:t>
            </w:r>
            <w:proofErr w:type="spellEnd"/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0B37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03-322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200 mm x 4.8</w:t>
            </w:r>
          </w:p>
        </w:tc>
        <w:tc>
          <w:tcPr>
            <w:tcW w:w="1134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red</w:t>
            </w:r>
            <w:proofErr w:type="spellEnd"/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0B37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03-622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200 mm x 4.8</w:t>
            </w:r>
          </w:p>
        </w:tc>
        <w:tc>
          <w:tcPr>
            <w:tcW w:w="1134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blue</w:t>
            </w:r>
            <w:proofErr w:type="spellEnd"/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0B37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03-522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200 mm x 4.8</w:t>
            </w:r>
          </w:p>
        </w:tc>
        <w:tc>
          <w:tcPr>
            <w:tcW w:w="1134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Green</w:t>
            </w:r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0B37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03-722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200 mm x 4.8</w:t>
            </w:r>
          </w:p>
        </w:tc>
        <w:tc>
          <w:tcPr>
            <w:tcW w:w="1134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Orange</w:t>
            </w:r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0B37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03-422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200 mm x 4.8</w:t>
            </w:r>
          </w:p>
        </w:tc>
        <w:tc>
          <w:tcPr>
            <w:tcW w:w="1134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yellow</w:t>
            </w:r>
            <w:proofErr w:type="spellEnd"/>
          </w:p>
        </w:tc>
        <w:tc>
          <w:tcPr>
            <w:tcW w:w="1560" w:type="dxa"/>
          </w:tcPr>
          <w:p w:rsidR="00C6631D" w:rsidRPr="001D54B1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C6631D" w:rsidRDefault="00C6631D" w:rsidP="00C66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0B37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</w:tbl>
    <w:p w:rsidR="007758E0" w:rsidRPr="00F113BE" w:rsidRDefault="007758E0" w:rsidP="000C40F0">
      <w:bookmarkStart w:id="0" w:name="_GoBack"/>
      <w:bookmarkEnd w:id="0"/>
    </w:p>
    <w:sectPr w:rsidR="007758E0" w:rsidRPr="00F113BE" w:rsidSect="00B92A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45FE5"/>
    <w:multiLevelType w:val="hybridMultilevel"/>
    <w:tmpl w:val="54C205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334529"/>
    <w:multiLevelType w:val="multilevel"/>
    <w:tmpl w:val="F460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7A365D"/>
    <w:multiLevelType w:val="multilevel"/>
    <w:tmpl w:val="F460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1C3"/>
    <w:rsid w:val="00083D19"/>
    <w:rsid w:val="000A5148"/>
    <w:rsid w:val="000C40F0"/>
    <w:rsid w:val="001654E6"/>
    <w:rsid w:val="001D54B1"/>
    <w:rsid w:val="003361C3"/>
    <w:rsid w:val="003613EA"/>
    <w:rsid w:val="004C75C8"/>
    <w:rsid w:val="004E045D"/>
    <w:rsid w:val="005655EF"/>
    <w:rsid w:val="00571882"/>
    <w:rsid w:val="005C44AD"/>
    <w:rsid w:val="005E7705"/>
    <w:rsid w:val="005F6031"/>
    <w:rsid w:val="00705852"/>
    <w:rsid w:val="007758E0"/>
    <w:rsid w:val="007E32ED"/>
    <w:rsid w:val="00AB4ACA"/>
    <w:rsid w:val="00AD61FA"/>
    <w:rsid w:val="00B807DA"/>
    <w:rsid w:val="00B92AAC"/>
    <w:rsid w:val="00C6631D"/>
    <w:rsid w:val="00CD0095"/>
    <w:rsid w:val="00D02411"/>
    <w:rsid w:val="00D40B93"/>
    <w:rsid w:val="00F113BE"/>
    <w:rsid w:val="00F42ABA"/>
    <w:rsid w:val="00FD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3EC3F2-2B0E-4B82-B095-C9A0D268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03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361C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36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Default">
    <w:name w:val="Default"/>
    <w:rsid w:val="004C75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1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471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Multiroir Controlec</Company>
  <LinksUpToDate>false</LinksUpToDate>
  <CharactersWithSpaces>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</dc:creator>
  <cp:lastModifiedBy>Thierry BUREAU</cp:lastModifiedBy>
  <cp:revision>8</cp:revision>
  <dcterms:created xsi:type="dcterms:W3CDTF">2020-11-12T11:17:00Z</dcterms:created>
  <dcterms:modified xsi:type="dcterms:W3CDTF">2020-11-12T18:38:00Z</dcterms:modified>
</cp:coreProperties>
</file>