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B9A" w:rsidRPr="00571882" w:rsidRDefault="00FD0CC1" w:rsidP="003361C3">
      <w:pPr>
        <w:jc w:val="center"/>
        <w:rPr>
          <w:b/>
          <w:sz w:val="28"/>
          <w:szCs w:val="28"/>
        </w:rPr>
      </w:pPr>
      <w:r w:rsidRPr="00571882">
        <w:rPr>
          <w:b/>
          <w:sz w:val="28"/>
          <w:szCs w:val="28"/>
        </w:rPr>
        <w:t>Liens de serrage</w:t>
      </w:r>
      <w:r w:rsidR="009C4F85">
        <w:rPr>
          <w:b/>
          <w:sz w:val="28"/>
          <w:szCs w:val="28"/>
        </w:rPr>
        <w:t xml:space="preserve"> réutilisables</w:t>
      </w:r>
    </w:p>
    <w:p w:rsidR="003361C3" w:rsidRDefault="00F13339" w:rsidP="00FD0CC1">
      <w:r>
        <w:t>Les l</w:t>
      </w:r>
      <w:r w:rsidRPr="00F13339">
        <w:t xml:space="preserve">iens de serrage réutilisables en plastique sont utilisés </w:t>
      </w:r>
      <w:r>
        <w:t>en</w:t>
      </w:r>
      <w:r w:rsidRPr="00F13339">
        <w:t xml:space="preserve"> cas </w:t>
      </w:r>
      <w:r>
        <w:t>de réouverture nécessaire.</w:t>
      </w:r>
      <w:r>
        <w:br/>
        <w:t>C</w:t>
      </w:r>
      <w:r w:rsidR="004C75C8">
        <w:t>es l</w:t>
      </w:r>
      <w:r w:rsidR="00FD0CC1">
        <w:t xml:space="preserve">iens de serrage en plastique </w:t>
      </w:r>
      <w:r w:rsidR="004C75C8">
        <w:t>sont des systèmes de fermeture efficaces et durables</w:t>
      </w:r>
      <w:r>
        <w:t xml:space="preserve"> et réutilisables</w:t>
      </w:r>
      <w:r w:rsidR="004C75C8">
        <w:t>.</w:t>
      </w:r>
      <w:r w:rsidR="00FD0CC1">
        <w:t xml:space="preserve"> </w:t>
      </w:r>
      <w:r w:rsidR="004C75C8">
        <w:t xml:space="preserve">Ils sont </w:t>
      </w:r>
      <w:r>
        <w:t>de différentes longueurs, de 15</w:t>
      </w:r>
      <w:r w:rsidR="007E32ED">
        <w:t>0 à 370 mm</w:t>
      </w:r>
      <w:r>
        <w:t>, f</w:t>
      </w:r>
      <w:r w:rsidR="007E32ED">
        <w:t xml:space="preserve">aciles à utiliser, </w:t>
      </w:r>
      <w:r>
        <w:t>et</w:t>
      </w:r>
      <w:r w:rsidR="007E32ED">
        <w:t xml:space="preserve"> garantissent des solutions de fixation sécurisées pour tout type d</w:t>
      </w:r>
      <w:r w:rsidR="004C75C8">
        <w:t>e besoin</w:t>
      </w:r>
      <w:r w:rsidR="007E32ED">
        <w:t xml:space="preserve">. </w:t>
      </w:r>
      <w:r w:rsidR="004C75C8">
        <w:t>Les</w:t>
      </w:r>
      <w:r w:rsidR="000C40F0">
        <w:t xml:space="preserve"> liens de serrage sont fabriqués en Nylon et offrent une grande résistance à la traction.</w:t>
      </w:r>
    </w:p>
    <w:p w:rsidR="00FD0CC1" w:rsidRDefault="004C75C8" w:rsidP="004C75C8">
      <w:pPr>
        <w:tabs>
          <w:tab w:val="left" w:pos="9510"/>
        </w:tabs>
      </w:pPr>
      <w:r>
        <w:tab/>
      </w:r>
    </w:p>
    <w:p w:rsidR="00FD0CC1" w:rsidRPr="00FD0CC1" w:rsidRDefault="00FD0CC1" w:rsidP="00FD0CC1">
      <w:pPr>
        <w:rPr>
          <w:b/>
          <w:sz w:val="28"/>
          <w:szCs w:val="28"/>
        </w:rPr>
      </w:pPr>
      <w:r w:rsidRPr="00FD0CC1">
        <w:rPr>
          <w:b/>
          <w:sz w:val="28"/>
          <w:szCs w:val="28"/>
        </w:rPr>
        <w:t>Caractéristiques techniques 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6"/>
        <w:gridCol w:w="6966"/>
      </w:tblGrid>
      <w:tr w:rsidR="00FD0CC1" w:rsidRPr="00FD0CC1" w:rsidTr="00FD0CC1">
        <w:trPr>
          <w:tblCellSpacing w:w="15" w:type="dxa"/>
        </w:trPr>
        <w:tc>
          <w:tcPr>
            <w:tcW w:w="0" w:type="auto"/>
            <w:vAlign w:val="bottom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Matériau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Polyamide PA-6.6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Couleur</w:t>
            </w:r>
          </w:p>
        </w:tc>
        <w:tc>
          <w:tcPr>
            <w:tcW w:w="0" w:type="auto"/>
            <w:hideMark/>
          </w:tcPr>
          <w:p w:rsidR="00FD0CC1" w:rsidRPr="00FD0CC1" w:rsidRDefault="009C3EAA" w:rsidP="009C3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N</w:t>
            </w:r>
            <w:r w:rsidR="00FD0CC1"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oir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en utilisation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-40°C jusqu’à +85°C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d’installation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-10°C jusqu’à +60°C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Point de fusion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+260°C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Classe d’inflammabilité</w:t>
            </w:r>
          </w:p>
        </w:tc>
        <w:tc>
          <w:tcPr>
            <w:tcW w:w="0" w:type="auto"/>
            <w:vAlign w:val="center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V2 </w:t>
            </w:r>
            <w:proofErr w:type="spellStart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acc</w:t>
            </w:r>
            <w:proofErr w:type="spellEnd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 a UL 94</w:t>
            </w:r>
          </w:p>
        </w:tc>
      </w:tr>
      <w:tr w:rsidR="00FD0CC1" w:rsidRPr="00FD0CC1" w:rsidTr="00FD0CC1">
        <w:trPr>
          <w:tblCellSpacing w:w="15" w:type="dxa"/>
        </w:trPr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Résistance aux produits chimiques</w:t>
            </w:r>
          </w:p>
        </w:tc>
        <w:tc>
          <w:tcPr>
            <w:tcW w:w="0" w:type="auto"/>
            <w:hideMark/>
          </w:tcPr>
          <w:p w:rsidR="00FD0CC1" w:rsidRPr="00FD0CC1" w:rsidRDefault="00FD0CC1" w:rsidP="00FD0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Excellente résistance aux produits alcalins, aux produits huileux, aux solvants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br/>
              <w:t>Résistance limitée aux acides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br/>
              <w:t>Pas de résistance aux phénols</w:t>
            </w:r>
          </w:p>
        </w:tc>
      </w:tr>
    </w:tbl>
    <w:p w:rsidR="00FD0CC1" w:rsidRPr="00FD0CC1" w:rsidRDefault="00FD0CC1" w:rsidP="00FD0CC1">
      <w:pPr>
        <w:rPr>
          <w:sz w:val="20"/>
          <w:szCs w:val="20"/>
        </w:rPr>
      </w:pPr>
    </w:p>
    <w:p w:rsidR="00712332" w:rsidRDefault="00712332" w:rsidP="00571882">
      <w:pPr>
        <w:jc w:val="center"/>
      </w:pPr>
    </w:p>
    <w:p w:rsidR="00712332" w:rsidRDefault="00712332" w:rsidP="00571882">
      <w:pPr>
        <w:jc w:val="center"/>
      </w:pPr>
    </w:p>
    <w:p w:rsidR="00705852" w:rsidRPr="00571882" w:rsidRDefault="009C4F85" w:rsidP="00571882">
      <w:pPr>
        <w:jc w:val="center"/>
        <w:rPr>
          <w:b/>
          <w:sz w:val="28"/>
          <w:szCs w:val="28"/>
        </w:rPr>
      </w:pPr>
      <w:proofErr w:type="spellStart"/>
      <w:r w:rsidRPr="009C4F85">
        <w:rPr>
          <w:b/>
          <w:sz w:val="28"/>
          <w:szCs w:val="28"/>
        </w:rPr>
        <w:t>Reusable</w:t>
      </w:r>
      <w:proofErr w:type="spellEnd"/>
      <w:r w:rsidRPr="009C4F85">
        <w:rPr>
          <w:b/>
          <w:sz w:val="28"/>
          <w:szCs w:val="28"/>
        </w:rPr>
        <w:t xml:space="preserve"> </w:t>
      </w:r>
      <w:proofErr w:type="spellStart"/>
      <w:r w:rsidRPr="009C4F85">
        <w:rPr>
          <w:b/>
          <w:sz w:val="28"/>
          <w:szCs w:val="28"/>
        </w:rPr>
        <w:t>c</w:t>
      </w:r>
      <w:r w:rsidR="00705852" w:rsidRPr="00571882">
        <w:rPr>
          <w:b/>
          <w:sz w:val="28"/>
          <w:szCs w:val="28"/>
        </w:rPr>
        <w:t>able</w:t>
      </w:r>
      <w:proofErr w:type="spellEnd"/>
      <w:r w:rsidR="00705852" w:rsidRPr="00571882">
        <w:rPr>
          <w:b/>
          <w:sz w:val="28"/>
          <w:szCs w:val="28"/>
        </w:rPr>
        <w:t xml:space="preserve"> </w:t>
      </w:r>
      <w:proofErr w:type="spellStart"/>
      <w:r w:rsidR="00705852" w:rsidRPr="00571882">
        <w:rPr>
          <w:b/>
          <w:sz w:val="28"/>
          <w:szCs w:val="28"/>
        </w:rPr>
        <w:t>ties</w:t>
      </w:r>
      <w:proofErr w:type="spellEnd"/>
    </w:p>
    <w:p w:rsidR="00705852" w:rsidRDefault="00D82249" w:rsidP="00705852">
      <w:r>
        <w:t xml:space="preserve">Effective and long lasting </w:t>
      </w:r>
      <w:proofErr w:type="spellStart"/>
      <w:r>
        <w:t>closure</w:t>
      </w:r>
      <w:proofErr w:type="spellEnd"/>
      <w:r>
        <w:t xml:space="preserve"> system</w:t>
      </w:r>
      <w:r>
        <w:t xml:space="preserve">, the </w:t>
      </w:r>
      <w:proofErr w:type="spellStart"/>
      <w:r>
        <w:t>r</w:t>
      </w:r>
      <w:r w:rsidR="00F13339">
        <w:t>eusable</w:t>
      </w:r>
      <w:proofErr w:type="spellEnd"/>
      <w:r w:rsidR="00F13339">
        <w:t xml:space="preserve"> </w:t>
      </w:r>
      <w:proofErr w:type="spellStart"/>
      <w:r w:rsidR="00F13339">
        <w:t>cable</w:t>
      </w:r>
      <w:proofErr w:type="spellEnd"/>
      <w:r w:rsidR="00F13339">
        <w:t xml:space="preserve"> </w:t>
      </w:r>
      <w:proofErr w:type="spellStart"/>
      <w:r w:rsidR="00F13339">
        <w:t>ties</w:t>
      </w:r>
      <w:proofErr w:type="spellEnd"/>
      <w:r w:rsidR="00F13339">
        <w:t xml:space="preserve"> are </w:t>
      </w:r>
      <w:proofErr w:type="spellStart"/>
      <w:r w:rsidR="00F13339">
        <w:t>used</w:t>
      </w:r>
      <w:proofErr w:type="spellEnd"/>
      <w:r w:rsidR="00F13339">
        <w:t xml:space="preserve"> if </w:t>
      </w:r>
      <w:proofErr w:type="spellStart"/>
      <w:r w:rsidR="00F13339">
        <w:t>reopening</w:t>
      </w:r>
      <w:proofErr w:type="spellEnd"/>
      <w:r w:rsidR="00F13339">
        <w:t xml:space="preserve"> </w:t>
      </w:r>
      <w:proofErr w:type="spellStart"/>
      <w:r w:rsidR="00F13339">
        <w:t>is</w:t>
      </w:r>
      <w:proofErr w:type="spellEnd"/>
      <w:r w:rsidR="00F13339">
        <w:t xml:space="preserve"> </w:t>
      </w:r>
      <w:proofErr w:type="spellStart"/>
      <w:r w:rsidR="00F13339">
        <w:t>required.</w:t>
      </w:r>
      <w:proofErr w:type="spellEnd"/>
      <w:r>
        <w:br/>
      </w:r>
      <w:r w:rsidR="00F13339">
        <w:t xml:space="preserve">This </w:t>
      </w:r>
      <w:proofErr w:type="spellStart"/>
      <w:r w:rsidR="00F13339">
        <w:t>is</w:t>
      </w:r>
      <w:proofErr w:type="spellEnd"/>
      <w:r w:rsidR="00F13339">
        <w:t xml:space="preserve"> a </w:t>
      </w:r>
      <w:proofErr w:type="spellStart"/>
      <w:r w:rsidR="00F13339">
        <w:t>very</w:t>
      </w:r>
      <w:proofErr w:type="spellEnd"/>
      <w:r w:rsidR="00F13339">
        <w:t xml:space="preserve"> versatile type of </w:t>
      </w:r>
      <w:proofErr w:type="spellStart"/>
      <w:r w:rsidR="00F13339">
        <w:t>releasable</w:t>
      </w:r>
      <w:proofErr w:type="spellEnd"/>
      <w:r w:rsidR="00F13339">
        <w:t xml:space="preserve"> </w:t>
      </w:r>
      <w:proofErr w:type="spellStart"/>
      <w:r w:rsidR="00F13339">
        <w:t>cable</w:t>
      </w:r>
      <w:proofErr w:type="spellEnd"/>
      <w:r w:rsidR="00F13339">
        <w:t xml:space="preserve"> </w:t>
      </w:r>
      <w:proofErr w:type="spellStart"/>
      <w:r w:rsidR="00F13339">
        <w:t>tie</w:t>
      </w:r>
      <w:proofErr w:type="spellEnd"/>
      <w:r w:rsidR="00F13339">
        <w:t xml:space="preserve">, as </w:t>
      </w:r>
      <w:proofErr w:type="spellStart"/>
      <w:r w:rsidR="00F13339">
        <w:t>it</w:t>
      </w:r>
      <w:proofErr w:type="spellEnd"/>
      <w:r w:rsidR="00F13339">
        <w:t xml:space="preserve"> </w:t>
      </w:r>
      <w:proofErr w:type="spellStart"/>
      <w:r w:rsidR="00F13339">
        <w:t>is</w:t>
      </w:r>
      <w:proofErr w:type="spellEnd"/>
      <w:r w:rsidR="00F13339">
        <w:t xml:space="preserve"> </w:t>
      </w:r>
      <w:proofErr w:type="spellStart"/>
      <w:r w:rsidR="00F13339">
        <w:t>produced</w:t>
      </w:r>
      <w:proofErr w:type="spellEnd"/>
      <w:r w:rsidR="00F13339">
        <w:t xml:space="preserve"> in </w:t>
      </w:r>
      <w:proofErr w:type="spellStart"/>
      <w:r w:rsidR="00F13339">
        <w:t>several</w:t>
      </w:r>
      <w:proofErr w:type="spellEnd"/>
      <w:r w:rsidR="00F13339">
        <w:t> </w:t>
      </w:r>
      <w:proofErr w:type="spellStart"/>
      <w:r w:rsidR="00F13339">
        <w:t>different</w:t>
      </w:r>
      <w:proofErr w:type="spellEnd"/>
      <w:r w:rsidR="00F13339">
        <w:t xml:space="preserve"> sizes.  </w:t>
      </w:r>
      <w:proofErr w:type="spellStart"/>
      <w:r w:rsidR="00F13339">
        <w:t>Furthermore</w:t>
      </w:r>
      <w:proofErr w:type="spellEnd"/>
      <w:r w:rsidR="00F13339">
        <w:t>, the positive </w:t>
      </w:r>
      <w:proofErr w:type="spellStart"/>
      <w:r w:rsidR="00F13339">
        <w:t>locking</w:t>
      </w:r>
      <w:proofErr w:type="spellEnd"/>
      <w:r w:rsidR="00F13339">
        <w:t xml:space="preserve"> </w:t>
      </w:r>
      <w:proofErr w:type="spellStart"/>
      <w:r w:rsidR="00F13339">
        <w:t>features</w:t>
      </w:r>
      <w:proofErr w:type="spellEnd"/>
      <w:r w:rsidR="00F13339">
        <w:t xml:space="preserve"> of </w:t>
      </w:r>
      <w:proofErr w:type="spellStart"/>
      <w:r w:rsidR="00F13339">
        <w:t>these</w:t>
      </w:r>
      <w:proofErr w:type="spellEnd"/>
      <w:r w:rsidR="00F13339">
        <w:t xml:space="preserve"> </w:t>
      </w:r>
      <w:proofErr w:type="spellStart"/>
      <w:r w:rsidR="00F13339">
        <w:t>ties</w:t>
      </w:r>
      <w:proofErr w:type="spellEnd"/>
      <w:r w:rsidR="00F13339">
        <w:t xml:space="preserve"> </w:t>
      </w:r>
      <w:proofErr w:type="spellStart"/>
      <w:r w:rsidR="00F13339">
        <w:t>enable</w:t>
      </w:r>
      <w:proofErr w:type="spellEnd"/>
      <w:r w:rsidR="00F13339">
        <w:t xml:space="preserve"> the </w:t>
      </w:r>
      <w:proofErr w:type="gramStart"/>
      <w:r w:rsidR="00F13339">
        <w:t>user</w:t>
      </w:r>
      <w:proofErr w:type="gramEnd"/>
      <w:r w:rsidR="00F13339">
        <w:t xml:space="preserve"> to </w:t>
      </w:r>
      <w:proofErr w:type="spellStart"/>
      <w:r w:rsidR="00F13339">
        <w:t>make</w:t>
      </w:r>
      <w:proofErr w:type="spellEnd"/>
      <w:r w:rsidR="00F13339">
        <w:t xml:space="preserve"> </w:t>
      </w:r>
      <w:proofErr w:type="spellStart"/>
      <w:r w:rsidR="00F13339">
        <w:t>precise</w:t>
      </w:r>
      <w:proofErr w:type="spellEnd"/>
      <w:r w:rsidR="00F13339">
        <w:t xml:space="preserve"> </w:t>
      </w:r>
      <w:proofErr w:type="spellStart"/>
      <w:r w:rsidR="00F13339">
        <w:t>adjustments</w:t>
      </w:r>
      <w:proofErr w:type="spellEnd"/>
      <w:r w:rsidR="00F13339">
        <w:t xml:space="preserve"> in the tension.</w:t>
      </w:r>
      <w:r w:rsidR="00F13339" w:rsidRPr="00705852">
        <w:t xml:space="preserve"> </w:t>
      </w:r>
      <w:proofErr w:type="spellStart"/>
      <w:r w:rsidR="00705852" w:rsidRPr="00705852">
        <w:t>Easy</w:t>
      </w:r>
      <w:proofErr w:type="spellEnd"/>
      <w:r w:rsidR="00705852" w:rsidRPr="00705852">
        <w:t xml:space="preserve"> to use in a </w:t>
      </w:r>
      <w:proofErr w:type="spellStart"/>
      <w:r w:rsidR="00705852" w:rsidRPr="00705852">
        <w:t>wide</w:t>
      </w:r>
      <w:proofErr w:type="spellEnd"/>
      <w:r w:rsidR="00705852" w:rsidRPr="00705852">
        <w:t xml:space="preserve"> set of applications, </w:t>
      </w:r>
      <w:r w:rsidR="00705852">
        <w:t>the</w:t>
      </w:r>
      <w:r w:rsidR="00705852" w:rsidRPr="00705852">
        <w:t xml:space="preserve"> nylon </w:t>
      </w:r>
      <w:proofErr w:type="spellStart"/>
      <w:r w:rsidR="00705852" w:rsidRPr="00705852">
        <w:t>cable</w:t>
      </w:r>
      <w:proofErr w:type="spellEnd"/>
      <w:r w:rsidR="00705852" w:rsidRPr="00705852">
        <w:t xml:space="preserve"> </w:t>
      </w:r>
      <w:proofErr w:type="spellStart"/>
      <w:r w:rsidR="00705852" w:rsidRPr="00705852">
        <w:t>ties</w:t>
      </w:r>
      <w:proofErr w:type="spellEnd"/>
      <w:r w:rsidR="00705852" w:rsidRPr="00705852">
        <w:t xml:space="preserve"> </w:t>
      </w:r>
      <w:proofErr w:type="spellStart"/>
      <w:r w:rsidR="00705852" w:rsidRPr="00705852">
        <w:t>provide</w:t>
      </w:r>
      <w:proofErr w:type="spellEnd"/>
      <w:r w:rsidR="00705852" w:rsidRPr="00705852">
        <w:t xml:space="preserve"> </w:t>
      </w:r>
      <w:proofErr w:type="spellStart"/>
      <w:r w:rsidR="00705852" w:rsidRPr="00705852">
        <w:t>secure</w:t>
      </w:r>
      <w:proofErr w:type="spellEnd"/>
      <w:r w:rsidR="00705852" w:rsidRPr="00705852">
        <w:t xml:space="preserve"> </w:t>
      </w:r>
      <w:proofErr w:type="spellStart"/>
      <w:r w:rsidR="00705852" w:rsidRPr="00705852">
        <w:t>fastening</w:t>
      </w:r>
      <w:proofErr w:type="spellEnd"/>
      <w:r w:rsidR="00705852" w:rsidRPr="00705852">
        <w:t xml:space="preserve"> solutions. </w:t>
      </w:r>
      <w:r>
        <w:br/>
      </w:r>
    </w:p>
    <w:p w:rsidR="00705852" w:rsidRDefault="00705852" w:rsidP="00705852">
      <w:pPr>
        <w:rPr>
          <w:b/>
          <w:sz w:val="28"/>
          <w:szCs w:val="28"/>
        </w:rPr>
      </w:pPr>
    </w:p>
    <w:p w:rsidR="00705852" w:rsidRDefault="00705852" w:rsidP="0070585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Technical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specifications</w:t>
      </w:r>
      <w:proofErr w:type="spellEnd"/>
      <w:r w:rsidRPr="00FD0CC1">
        <w:rPr>
          <w:b/>
          <w:sz w:val="28"/>
          <w:szCs w:val="28"/>
        </w:rPr>
        <w:t> 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7913"/>
      </w:tblGrid>
      <w:tr w:rsidR="00705852" w:rsidRPr="00FD0CC1" w:rsidTr="000861AB">
        <w:trPr>
          <w:tblCellSpacing w:w="15" w:type="dxa"/>
        </w:trPr>
        <w:tc>
          <w:tcPr>
            <w:tcW w:w="0" w:type="auto"/>
            <w:vAlign w:val="bottom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Material</w:t>
            </w:r>
          </w:p>
        </w:tc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Polyamide PA-6.6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Colour</w:t>
            </w:r>
            <w:proofErr w:type="spellEnd"/>
          </w:p>
        </w:tc>
        <w:tc>
          <w:tcPr>
            <w:tcW w:w="0" w:type="auto"/>
            <w:hideMark/>
          </w:tcPr>
          <w:p w:rsidR="00705852" w:rsidRPr="00FD0CC1" w:rsidRDefault="009C3EAA" w:rsidP="009C3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</w:t>
            </w:r>
            <w:r w:rsidR="003613EA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lack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en utilisation</w:t>
            </w:r>
          </w:p>
        </w:tc>
        <w:tc>
          <w:tcPr>
            <w:tcW w:w="0" w:type="auto"/>
            <w:hideMark/>
          </w:tcPr>
          <w:p w:rsidR="00705852" w:rsidRPr="00FD0CC1" w:rsidRDefault="00705852" w:rsidP="004C7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-40°C </w:t>
            </w:r>
            <w:r w:rsid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up to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+85°C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Température d’installation</w:t>
            </w:r>
          </w:p>
        </w:tc>
        <w:tc>
          <w:tcPr>
            <w:tcW w:w="0" w:type="auto"/>
            <w:hideMark/>
          </w:tcPr>
          <w:p w:rsidR="00705852" w:rsidRPr="00FD0CC1" w:rsidRDefault="00705852" w:rsidP="004C7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-10°C </w:t>
            </w:r>
            <w:r w:rsid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up to</w:t>
            </w: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+60°C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Point de fusion</w:t>
            </w:r>
          </w:p>
        </w:tc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+260°C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Classe d’inflammabilité</w:t>
            </w:r>
          </w:p>
        </w:tc>
        <w:tc>
          <w:tcPr>
            <w:tcW w:w="0" w:type="auto"/>
            <w:vAlign w:val="center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V2 </w:t>
            </w:r>
            <w:proofErr w:type="spellStart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acc</w:t>
            </w:r>
            <w:proofErr w:type="spellEnd"/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- a UL 94</w:t>
            </w:r>
          </w:p>
        </w:tc>
      </w:tr>
      <w:tr w:rsidR="00705852" w:rsidRPr="00FD0CC1" w:rsidTr="000861AB">
        <w:trPr>
          <w:tblCellSpacing w:w="15" w:type="dxa"/>
        </w:trPr>
        <w:tc>
          <w:tcPr>
            <w:tcW w:w="0" w:type="auto"/>
            <w:hideMark/>
          </w:tcPr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D0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Résistance aux produits chimiques</w:t>
            </w:r>
          </w:p>
        </w:tc>
        <w:tc>
          <w:tcPr>
            <w:tcW w:w="0" w:type="auto"/>
            <w:hideMark/>
          </w:tcPr>
          <w:p w:rsidR="004C75C8" w:rsidRPr="004C75C8" w:rsidRDefault="004C75C8" w:rsidP="004C75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High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resistance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to bases,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oils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greases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oil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derivatives.Limited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resistance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to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acids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. Not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resistant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to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phenols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and to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chloride</w:t>
            </w:r>
            <w:proofErr w:type="spellEnd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4C75C8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solvents</w:t>
            </w:r>
            <w:proofErr w:type="spellEnd"/>
          </w:p>
          <w:p w:rsidR="00705852" w:rsidRPr="00FD0CC1" w:rsidRDefault="00705852" w:rsidP="00086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705852" w:rsidRPr="00FD0CC1" w:rsidRDefault="00705852" w:rsidP="00705852">
      <w:pPr>
        <w:rPr>
          <w:b/>
          <w:sz w:val="28"/>
          <w:szCs w:val="28"/>
        </w:rPr>
      </w:pPr>
    </w:p>
    <w:p w:rsidR="00705852" w:rsidRDefault="00705852" w:rsidP="00705852">
      <w:r>
        <w:br w:type="page"/>
      </w:r>
    </w:p>
    <w:p w:rsidR="000C40F0" w:rsidRDefault="000C40F0"/>
    <w:p w:rsidR="00F42ABA" w:rsidRDefault="00F42ABA"/>
    <w:tbl>
      <w:tblPr>
        <w:tblW w:w="8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2835"/>
        <w:gridCol w:w="1134"/>
        <w:gridCol w:w="1560"/>
        <w:gridCol w:w="1560"/>
      </w:tblGrid>
      <w:tr w:rsidR="00C6631D" w:rsidRPr="00F42ABA" w:rsidTr="00C6631D">
        <w:trPr>
          <w:trHeight w:val="227"/>
        </w:trPr>
        <w:tc>
          <w:tcPr>
            <w:tcW w:w="1129" w:type="dxa"/>
          </w:tcPr>
          <w:p w:rsidR="00C6631D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REF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6631D" w:rsidRPr="00F42ABA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DIMENSIONS</w:t>
            </w:r>
          </w:p>
        </w:tc>
        <w:tc>
          <w:tcPr>
            <w:tcW w:w="1134" w:type="dxa"/>
          </w:tcPr>
          <w:p w:rsidR="00C6631D" w:rsidRPr="00F42ABA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COLOUR</w:t>
            </w:r>
          </w:p>
        </w:tc>
        <w:tc>
          <w:tcPr>
            <w:tcW w:w="1560" w:type="dxa"/>
          </w:tcPr>
          <w:p w:rsidR="00C6631D" w:rsidRPr="00F42ABA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RESISTANCE KG</w:t>
            </w:r>
          </w:p>
        </w:tc>
        <w:tc>
          <w:tcPr>
            <w:tcW w:w="1560" w:type="dxa"/>
          </w:tcPr>
          <w:p w:rsidR="00C6631D" w:rsidRDefault="00C6631D" w:rsidP="00F42A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Qty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/ bag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LEG962102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releasable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tie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200x7</w:t>
            </w:r>
            <w:proofErr w:type="gram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,6</w:t>
            </w:r>
            <w:proofErr w:type="gram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mm</w:t>
            </w:r>
          </w:p>
        </w:tc>
        <w:tc>
          <w:tcPr>
            <w:tcW w:w="1134" w:type="dxa"/>
          </w:tcPr>
          <w:p w:rsidR="00C6631D" w:rsidRPr="001D54B1" w:rsidRDefault="00C6631D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712332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1D54B1" w:rsidRDefault="00712332" w:rsidP="001D54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LEG962101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releasable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tie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150x7</w:t>
            </w:r>
            <w:proofErr w:type="gram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,6</w:t>
            </w:r>
            <w:proofErr w:type="gram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mm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7086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LEG962103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releasable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tie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250x7</w:t>
            </w:r>
            <w:proofErr w:type="gram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,6</w:t>
            </w:r>
            <w:proofErr w:type="gram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mm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7086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LEG962104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releasable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tie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300x7</w:t>
            </w:r>
            <w:proofErr w:type="gram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,6</w:t>
            </w:r>
            <w:proofErr w:type="gram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mm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7086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  <w:tr w:rsidR="00C6631D" w:rsidRPr="001D54B1" w:rsidTr="00C6631D">
        <w:trPr>
          <w:trHeight w:val="284"/>
        </w:trPr>
        <w:tc>
          <w:tcPr>
            <w:tcW w:w="1129" w:type="dxa"/>
            <w:shd w:val="clear" w:color="auto" w:fill="auto"/>
            <w:vAlign w:val="bottom"/>
          </w:tcPr>
          <w:p w:rsidR="00C6631D" w:rsidRPr="001D54B1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D54B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LEG962105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6631D" w:rsidRPr="00F42ABA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releasable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cable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tie</w:t>
            </w:r>
            <w:proofErr w:type="spell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370x7</w:t>
            </w:r>
            <w:proofErr w:type="gramStart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,6</w:t>
            </w:r>
            <w:proofErr w:type="gramEnd"/>
            <w:r w:rsidRPr="00F42AB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mm</w:t>
            </w:r>
          </w:p>
        </w:tc>
        <w:tc>
          <w:tcPr>
            <w:tcW w:w="1134" w:type="dxa"/>
          </w:tcPr>
          <w:p w:rsidR="00C6631D" w:rsidRPr="00B92AAC" w:rsidRDefault="00C6631D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7086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black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560" w:type="dxa"/>
          </w:tcPr>
          <w:p w:rsidR="00C6631D" w:rsidRPr="001D54B1" w:rsidRDefault="00712332" w:rsidP="00B92A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100</w:t>
            </w:r>
          </w:p>
        </w:tc>
      </w:tr>
    </w:tbl>
    <w:p w:rsidR="007758E0" w:rsidRPr="00F113BE" w:rsidRDefault="007758E0" w:rsidP="000C40F0">
      <w:bookmarkStart w:id="0" w:name="_GoBack"/>
      <w:bookmarkEnd w:id="0"/>
    </w:p>
    <w:sectPr w:rsidR="007758E0" w:rsidRPr="00F113BE" w:rsidSect="00B92A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45FE5"/>
    <w:multiLevelType w:val="hybridMultilevel"/>
    <w:tmpl w:val="54C205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334529"/>
    <w:multiLevelType w:val="multilevel"/>
    <w:tmpl w:val="F460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7A365D"/>
    <w:multiLevelType w:val="multilevel"/>
    <w:tmpl w:val="F460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C3"/>
    <w:rsid w:val="000A5148"/>
    <w:rsid w:val="000C40F0"/>
    <w:rsid w:val="001654E6"/>
    <w:rsid w:val="001D54B1"/>
    <w:rsid w:val="003361C3"/>
    <w:rsid w:val="003613EA"/>
    <w:rsid w:val="004C75C8"/>
    <w:rsid w:val="004E045D"/>
    <w:rsid w:val="005655EF"/>
    <w:rsid w:val="00571882"/>
    <w:rsid w:val="005C44AD"/>
    <w:rsid w:val="005E7705"/>
    <w:rsid w:val="005F6031"/>
    <w:rsid w:val="00705852"/>
    <w:rsid w:val="00712332"/>
    <w:rsid w:val="007758E0"/>
    <w:rsid w:val="007E32ED"/>
    <w:rsid w:val="009C3EAA"/>
    <w:rsid w:val="009C4F85"/>
    <w:rsid w:val="00AB4ACA"/>
    <w:rsid w:val="00AD61FA"/>
    <w:rsid w:val="00B807DA"/>
    <w:rsid w:val="00B92AAC"/>
    <w:rsid w:val="00C6631D"/>
    <w:rsid w:val="00CD0095"/>
    <w:rsid w:val="00D02411"/>
    <w:rsid w:val="00D40B93"/>
    <w:rsid w:val="00D82249"/>
    <w:rsid w:val="00F113BE"/>
    <w:rsid w:val="00F13339"/>
    <w:rsid w:val="00F42ABA"/>
    <w:rsid w:val="00FD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3EC3F2-2B0E-4B82-B095-C9A0D268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03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361C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36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Default">
    <w:name w:val="Default"/>
    <w:rsid w:val="004C7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1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Multiroir Controlec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</dc:creator>
  <cp:lastModifiedBy>Thierry BUREAU</cp:lastModifiedBy>
  <cp:revision>5</cp:revision>
  <dcterms:created xsi:type="dcterms:W3CDTF">2020-11-12T18:14:00Z</dcterms:created>
  <dcterms:modified xsi:type="dcterms:W3CDTF">2020-11-12T18:37:00Z</dcterms:modified>
</cp:coreProperties>
</file>